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2C2388" w14:textId="2956097B" w:rsidR="00F03D8F" w:rsidRPr="00F03D8F" w:rsidRDefault="00F03D8F" w:rsidP="00F03D8F">
      <w:pPr>
        <w:rPr>
          <w:rFonts w:ascii="Calibri" w:hAnsi="Calibri" w:cs="Calibri"/>
          <w:b/>
          <w:bCs/>
        </w:rPr>
      </w:pPr>
      <w:r w:rsidRPr="00F03D8F">
        <w:rPr>
          <w:rFonts w:ascii="Calibri" w:hAnsi="Calibri" w:cs="Calibri"/>
          <w:b/>
          <w:bCs/>
        </w:rPr>
        <w:t>To:</w:t>
      </w:r>
      <w:r w:rsidRPr="00F03D8F">
        <w:rPr>
          <w:rFonts w:ascii="Calibri" w:hAnsi="Calibri" w:cs="Calibri"/>
        </w:rPr>
        <w:t xml:space="preserve"> Board of Directors</w:t>
      </w:r>
      <w:r w:rsidRPr="00F03D8F">
        <w:rPr>
          <w:rFonts w:ascii="Calibri" w:hAnsi="Calibri" w:cs="Calibri"/>
        </w:rPr>
        <w:br/>
      </w:r>
      <w:r w:rsidRPr="00F03D8F">
        <w:rPr>
          <w:rFonts w:ascii="Calibri" w:hAnsi="Calibri" w:cs="Calibri"/>
        </w:rPr>
        <w:br/>
      </w:r>
      <w:r w:rsidRPr="00F03D8F">
        <w:rPr>
          <w:rFonts w:ascii="Calibri" w:hAnsi="Calibri" w:cs="Calibri"/>
          <w:b/>
          <w:bCs/>
        </w:rPr>
        <w:t>Subject:</w:t>
      </w:r>
      <w:r w:rsidRPr="00F03D8F">
        <w:rPr>
          <w:rFonts w:ascii="Calibri" w:hAnsi="Calibri" w:cs="Calibri"/>
        </w:rPr>
        <w:t xml:space="preserve"> Review of Annual $2,500 Grant to AMANS</w:t>
      </w:r>
    </w:p>
    <w:p w14:paraId="275BE6A2" w14:textId="77777777" w:rsidR="00F03D8F" w:rsidRPr="00F03D8F" w:rsidRDefault="00F03D8F" w:rsidP="00F03D8F">
      <w:pPr>
        <w:rPr>
          <w:rFonts w:ascii="Calibri" w:hAnsi="Calibri" w:cs="Calibri"/>
        </w:rPr>
      </w:pPr>
      <w:r w:rsidRPr="00F03D8F">
        <w:rPr>
          <w:rFonts w:ascii="Calibri" w:hAnsi="Calibri" w:cs="Calibri"/>
          <w:b/>
          <w:bCs/>
        </w:rPr>
        <w:t>Background:</w:t>
      </w:r>
      <w:r w:rsidRPr="00F03D8F">
        <w:rPr>
          <w:rFonts w:ascii="Calibri" w:hAnsi="Calibri" w:cs="Calibri"/>
        </w:rPr>
        <w:br/>
        <w:t>Board minutes from December 9, 2016, indicate that a motion was passed to approve the budget, which included a $2,500 rebate to the Association of Municipal Administrators of Nova Scotia (AMANS) for the TD insurance program, which has since ended. Although the purpose of the grant is linked to that program, there is little documentation outlining the rationale for the amount or how it was intended to be used. Other notes from 2016 suggest that AMANS may have been experiencing financial challenges at the time, which could have been a contributing factor in the decision to provide this support.</w:t>
      </w:r>
    </w:p>
    <w:p w14:paraId="0BABA09C" w14:textId="77777777" w:rsidR="00F03D8F" w:rsidRPr="00F03D8F" w:rsidRDefault="00F03D8F" w:rsidP="00F03D8F">
      <w:pPr>
        <w:rPr>
          <w:rFonts w:ascii="Calibri" w:hAnsi="Calibri" w:cs="Calibri"/>
        </w:rPr>
      </w:pPr>
      <w:r w:rsidRPr="00F03D8F">
        <w:rPr>
          <w:rFonts w:ascii="Calibri" w:hAnsi="Calibri" w:cs="Calibri"/>
        </w:rPr>
        <w:t>Despite the conclusion of the TD insurance program, the $2,500 grant to AMANS has remained in NSFM’s annual budget and continues to be included today.</w:t>
      </w:r>
    </w:p>
    <w:p w14:paraId="523D2649" w14:textId="77777777" w:rsidR="00F03D8F" w:rsidRPr="00F03D8F" w:rsidRDefault="00F03D8F" w:rsidP="00F03D8F">
      <w:pPr>
        <w:rPr>
          <w:rFonts w:ascii="Calibri" w:hAnsi="Calibri" w:cs="Calibri"/>
        </w:rPr>
      </w:pPr>
      <w:r w:rsidRPr="00F03D8F">
        <w:rPr>
          <w:rFonts w:ascii="Calibri" w:hAnsi="Calibri" w:cs="Calibri"/>
          <w:b/>
          <w:bCs/>
        </w:rPr>
        <w:t>Discussion:</w:t>
      </w:r>
      <w:r w:rsidRPr="00F03D8F">
        <w:rPr>
          <w:rFonts w:ascii="Calibri" w:hAnsi="Calibri" w:cs="Calibri"/>
        </w:rPr>
        <w:br/>
        <w:t>While the grant originated from the TD insurance program, there is no clear record explaining its ongoing purpose or justification following the conclusion of that program. Given the lack of documentation regarding both the original intent and the rationale for the amount, it is appropriate for the Board to determine whether this annual contribution remains warranted.</w:t>
      </w:r>
    </w:p>
    <w:p w14:paraId="0EF29F68" w14:textId="2D8BF2B2" w:rsidR="00F03D8F" w:rsidRPr="00F03D8F" w:rsidRDefault="00F03D8F" w:rsidP="00F03D8F">
      <w:pPr>
        <w:rPr>
          <w:rFonts w:ascii="Calibri" w:hAnsi="Calibri" w:cs="Calibri"/>
        </w:rPr>
      </w:pPr>
      <w:r w:rsidRPr="00F03D8F">
        <w:rPr>
          <w:rFonts w:ascii="Calibri" w:hAnsi="Calibri" w:cs="Calibri"/>
        </w:rPr>
        <w:t>If the Board wishes to continue the grant, a clear and documented rationale should be established</w:t>
      </w:r>
      <w:r w:rsidRPr="00F03D8F">
        <w:rPr>
          <w:rFonts w:ascii="Calibri" w:hAnsi="Calibri" w:cs="Calibri"/>
        </w:rPr>
        <w:t>.</w:t>
      </w:r>
    </w:p>
    <w:p w14:paraId="0CDA06F1" w14:textId="77777777" w:rsidR="00F03D8F" w:rsidRPr="00F03D8F" w:rsidRDefault="00F03D8F" w:rsidP="00F03D8F">
      <w:pPr>
        <w:rPr>
          <w:rFonts w:ascii="Calibri" w:hAnsi="Calibri" w:cs="Calibri"/>
        </w:rPr>
      </w:pPr>
      <w:r w:rsidRPr="00F03D8F">
        <w:rPr>
          <w:rFonts w:ascii="Calibri" w:hAnsi="Calibri" w:cs="Calibri"/>
        </w:rPr>
        <w:t>If the Board determines that the grant should not continue, NSFM should provide formal notice to AMANS indicating that the 2025 payment will be the final year of the grant.</w:t>
      </w:r>
    </w:p>
    <w:p w14:paraId="2348FAD5" w14:textId="77777777" w:rsidR="00F03D8F" w:rsidRPr="00F03D8F" w:rsidRDefault="00F03D8F" w:rsidP="00F03D8F">
      <w:pPr>
        <w:rPr>
          <w:rFonts w:ascii="Calibri" w:hAnsi="Calibri" w:cs="Calibri"/>
        </w:rPr>
      </w:pPr>
      <w:r w:rsidRPr="00F03D8F">
        <w:rPr>
          <w:rFonts w:ascii="Calibri" w:hAnsi="Calibri" w:cs="Calibri"/>
          <w:b/>
          <w:bCs/>
        </w:rPr>
        <w:t>Recommendation:</w:t>
      </w:r>
      <w:r w:rsidRPr="00F03D8F">
        <w:rPr>
          <w:rFonts w:ascii="Calibri" w:hAnsi="Calibri" w:cs="Calibri"/>
        </w:rPr>
        <w:br/>
        <w:t>That the Board:</w:t>
      </w:r>
    </w:p>
    <w:p w14:paraId="41CB8875" w14:textId="77777777" w:rsidR="00F03D8F" w:rsidRPr="00F03D8F" w:rsidRDefault="00F03D8F" w:rsidP="00F03D8F">
      <w:pPr>
        <w:numPr>
          <w:ilvl w:val="0"/>
          <w:numId w:val="3"/>
        </w:numPr>
        <w:rPr>
          <w:rFonts w:ascii="Calibri" w:hAnsi="Calibri" w:cs="Calibri"/>
        </w:rPr>
      </w:pPr>
      <w:r w:rsidRPr="00F03D8F">
        <w:rPr>
          <w:rFonts w:ascii="Calibri" w:hAnsi="Calibri" w:cs="Calibri"/>
        </w:rPr>
        <w:t>Review the ongoing relevance of the $2,500 annual grant to AMANS; and</w:t>
      </w:r>
    </w:p>
    <w:p w14:paraId="383ECA7E" w14:textId="77777777" w:rsidR="00F03D8F" w:rsidRPr="00F03D8F" w:rsidRDefault="00F03D8F" w:rsidP="00F03D8F">
      <w:pPr>
        <w:numPr>
          <w:ilvl w:val="0"/>
          <w:numId w:val="3"/>
        </w:numPr>
        <w:rPr>
          <w:rFonts w:ascii="Calibri" w:hAnsi="Calibri" w:cs="Calibri"/>
        </w:rPr>
      </w:pPr>
      <w:r w:rsidRPr="00F03D8F">
        <w:rPr>
          <w:rFonts w:ascii="Calibri" w:hAnsi="Calibri" w:cs="Calibri"/>
        </w:rPr>
        <w:t>Decide whether to:</w:t>
      </w:r>
      <w:r w:rsidRPr="00F03D8F">
        <w:rPr>
          <w:rFonts w:ascii="Calibri" w:hAnsi="Calibri" w:cs="Calibri"/>
        </w:rPr>
        <w:br/>
        <w:t>a. Continue the grant with a clearly documented purpose; or</w:t>
      </w:r>
      <w:r w:rsidRPr="00F03D8F">
        <w:rPr>
          <w:rFonts w:ascii="Calibri" w:hAnsi="Calibri" w:cs="Calibri"/>
        </w:rPr>
        <w:br/>
        <w:t>b. Discontinue it and issue a formal letter to AMANS indicating that 2025 will be the final year of support.</w:t>
      </w:r>
    </w:p>
    <w:p w14:paraId="60086C19" w14:textId="4C30833E" w:rsidR="00ED6AE9" w:rsidRDefault="00ED6AE9"/>
    <w:sectPr w:rsidR="00ED6AE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E3275C"/>
    <w:multiLevelType w:val="multilevel"/>
    <w:tmpl w:val="52CCBF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C222ECF"/>
    <w:multiLevelType w:val="multilevel"/>
    <w:tmpl w:val="ECE498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4171381"/>
    <w:multiLevelType w:val="multilevel"/>
    <w:tmpl w:val="E83CD4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40266001">
    <w:abstractNumId w:val="2"/>
  </w:num>
  <w:num w:numId="2" w16cid:durableId="2024042044">
    <w:abstractNumId w:val="1"/>
  </w:num>
  <w:num w:numId="3" w16cid:durableId="11481303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6AE9"/>
    <w:rsid w:val="00184517"/>
    <w:rsid w:val="0056119D"/>
    <w:rsid w:val="00A4459A"/>
    <w:rsid w:val="00C67D20"/>
    <w:rsid w:val="00D90896"/>
    <w:rsid w:val="00ED6AE9"/>
    <w:rsid w:val="00F03D8F"/>
    <w:rsid w:val="00FD01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28120"/>
  <w15:chartTrackingRefBased/>
  <w15:docId w15:val="{9773B512-5B5E-4031-9B12-ECA3F49E63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D6AE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D6AE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D6AE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D6AE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D6AE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D6AE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D6AE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D6AE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D6AE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6AE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D6AE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D6AE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D6AE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D6AE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D6AE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D6AE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D6AE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D6AE9"/>
    <w:rPr>
      <w:rFonts w:eastAsiaTheme="majorEastAsia" w:cstheme="majorBidi"/>
      <w:color w:val="272727" w:themeColor="text1" w:themeTint="D8"/>
    </w:rPr>
  </w:style>
  <w:style w:type="paragraph" w:styleId="Title">
    <w:name w:val="Title"/>
    <w:basedOn w:val="Normal"/>
    <w:next w:val="Normal"/>
    <w:link w:val="TitleChar"/>
    <w:uiPriority w:val="10"/>
    <w:qFormat/>
    <w:rsid w:val="00ED6AE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D6AE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D6AE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D6AE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D6AE9"/>
    <w:pPr>
      <w:spacing w:before="160"/>
      <w:jc w:val="center"/>
    </w:pPr>
    <w:rPr>
      <w:i/>
      <w:iCs/>
      <w:color w:val="404040" w:themeColor="text1" w:themeTint="BF"/>
    </w:rPr>
  </w:style>
  <w:style w:type="character" w:customStyle="1" w:styleId="QuoteChar">
    <w:name w:val="Quote Char"/>
    <w:basedOn w:val="DefaultParagraphFont"/>
    <w:link w:val="Quote"/>
    <w:uiPriority w:val="29"/>
    <w:rsid w:val="00ED6AE9"/>
    <w:rPr>
      <w:i/>
      <w:iCs/>
      <w:color w:val="404040" w:themeColor="text1" w:themeTint="BF"/>
    </w:rPr>
  </w:style>
  <w:style w:type="paragraph" w:styleId="ListParagraph">
    <w:name w:val="List Paragraph"/>
    <w:basedOn w:val="Normal"/>
    <w:uiPriority w:val="34"/>
    <w:qFormat/>
    <w:rsid w:val="00ED6AE9"/>
    <w:pPr>
      <w:ind w:left="720"/>
      <w:contextualSpacing/>
    </w:pPr>
  </w:style>
  <w:style w:type="character" w:styleId="IntenseEmphasis">
    <w:name w:val="Intense Emphasis"/>
    <w:basedOn w:val="DefaultParagraphFont"/>
    <w:uiPriority w:val="21"/>
    <w:qFormat/>
    <w:rsid w:val="00ED6AE9"/>
    <w:rPr>
      <w:i/>
      <w:iCs/>
      <w:color w:val="0F4761" w:themeColor="accent1" w:themeShade="BF"/>
    </w:rPr>
  </w:style>
  <w:style w:type="paragraph" w:styleId="IntenseQuote">
    <w:name w:val="Intense Quote"/>
    <w:basedOn w:val="Normal"/>
    <w:next w:val="Normal"/>
    <w:link w:val="IntenseQuoteChar"/>
    <w:uiPriority w:val="30"/>
    <w:qFormat/>
    <w:rsid w:val="00ED6AE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D6AE9"/>
    <w:rPr>
      <w:i/>
      <w:iCs/>
      <w:color w:val="0F4761" w:themeColor="accent1" w:themeShade="BF"/>
    </w:rPr>
  </w:style>
  <w:style w:type="character" w:styleId="IntenseReference">
    <w:name w:val="Intense Reference"/>
    <w:basedOn w:val="DefaultParagraphFont"/>
    <w:uiPriority w:val="32"/>
    <w:qFormat/>
    <w:rsid w:val="00ED6AE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2" ma:contentTypeDescription="Create a new document." ma:contentTypeScope="" ma:versionID="49ae981f2bbd53dfb94dac34a88e1a49">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f49912b2a79cfcfb1978ed3c39f4ea64"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4730dda-d817-4ac9-a83e-1bed7f701663}"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Props1.xml><?xml version="1.0" encoding="utf-8"?>
<ds:datastoreItem xmlns:ds="http://schemas.openxmlformats.org/officeDocument/2006/customXml" ds:itemID="{DB20A614-0CF4-4580-A1EB-AEC1BBD3F0EE}"/>
</file>

<file path=customXml/itemProps2.xml><?xml version="1.0" encoding="utf-8"?>
<ds:datastoreItem xmlns:ds="http://schemas.openxmlformats.org/officeDocument/2006/customXml" ds:itemID="{1C11234A-C617-449F-A354-CAF707D89991}"/>
</file>

<file path=customXml/itemProps3.xml><?xml version="1.0" encoding="utf-8"?>
<ds:datastoreItem xmlns:ds="http://schemas.openxmlformats.org/officeDocument/2006/customXml" ds:itemID="{8E5F7E07-10F4-40EA-A6D2-1D2C8EBDBA55}"/>
</file>

<file path=docProps/app.xml><?xml version="1.0" encoding="utf-8"?>
<Properties xmlns="http://schemas.openxmlformats.org/officeDocument/2006/extended-properties" xmlns:vt="http://schemas.openxmlformats.org/officeDocument/2006/docPropsVTypes">
  <Template>Normal</Template>
  <TotalTime>104</TotalTime>
  <Pages>1</Pages>
  <Words>265</Words>
  <Characters>1516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Claire Lake</dc:creator>
  <cp:keywords/>
  <dc:description/>
  <cp:lastModifiedBy>Mary Claire Lake</cp:lastModifiedBy>
  <cp:revision>1</cp:revision>
  <dcterms:created xsi:type="dcterms:W3CDTF">2025-10-28T17:27:00Z</dcterms:created>
  <dcterms:modified xsi:type="dcterms:W3CDTF">2025-10-28T19:13:00Z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ies>
</file>