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2C166FB" w14:textId="68FEB8EE" w:rsidR="00FC175C" w:rsidRPr="00FC175C" w:rsidRDefault="00FC175C" w:rsidP="00FC175C">
      <w:pPr>
        <w:rPr>
          <w:rFonts w:ascii="Calibri" w:hAnsi="Calibri" w:cs="Calibri"/>
        </w:rPr>
      </w:pPr>
      <w:r w:rsidRPr="00FC175C">
        <w:rPr>
          <w:rFonts w:ascii="Calibri" w:hAnsi="Calibri" w:cs="Calibri"/>
          <w:b/>
          <w:bCs/>
        </w:rPr>
        <w:t>To:</w:t>
      </w:r>
      <w:r w:rsidRPr="00FC175C">
        <w:rPr>
          <w:rFonts w:ascii="Calibri" w:hAnsi="Calibri" w:cs="Calibri"/>
        </w:rPr>
        <w:t xml:space="preserve"> Board of Directors</w:t>
      </w:r>
    </w:p>
    <w:p w14:paraId="74F7A7CD" w14:textId="2266D2E0" w:rsidR="00E94BBA" w:rsidRPr="00E94BBA" w:rsidRDefault="00E94BBA" w:rsidP="00FC175C">
      <w:pPr>
        <w:rPr>
          <w:rFonts w:ascii="Calibri" w:hAnsi="Calibri" w:cs="Calibri"/>
        </w:rPr>
      </w:pPr>
      <w:r w:rsidRPr="00FC175C">
        <w:rPr>
          <w:rFonts w:ascii="Calibri" w:hAnsi="Calibri" w:cs="Calibri"/>
          <w:b/>
          <w:bCs/>
        </w:rPr>
        <w:t>Subject:</w:t>
      </w:r>
      <w:r w:rsidRPr="00FC175C">
        <w:rPr>
          <w:rFonts w:ascii="Calibri" w:hAnsi="Calibri" w:cs="Calibri"/>
        </w:rPr>
        <w:t xml:space="preserve"> Request for Board Approval to Recover NSFM Wellness Program Costs</w:t>
      </w:r>
    </w:p>
    <w:p w14:paraId="3AC709F8" w14:textId="77777777" w:rsidR="000B06D1" w:rsidRPr="000B06D1" w:rsidRDefault="000B06D1" w:rsidP="000B06D1">
      <w:pPr>
        <w:rPr>
          <w:rFonts w:ascii="Calibri" w:hAnsi="Calibri" w:cs="Calibri"/>
        </w:rPr>
      </w:pPr>
      <w:r w:rsidRPr="000B06D1">
        <w:rPr>
          <w:rFonts w:ascii="Calibri" w:hAnsi="Calibri" w:cs="Calibri"/>
        </w:rPr>
        <w:t>Since 2023, NSFM has tracked the internal costs associated with administering the NSFM–Municipal Wellness Program. Administrative expenses for 2025 total $14,240, bringing the three-year total (2023–2025) to $32,638. These figures do not include any administrative costs incurred prior to 2023.</w:t>
      </w:r>
    </w:p>
    <w:p w14:paraId="00D63E4C" w14:textId="77777777" w:rsidR="000B06D1" w:rsidRPr="000B06D1" w:rsidRDefault="000B06D1" w:rsidP="000B06D1">
      <w:pPr>
        <w:rPr>
          <w:rFonts w:ascii="Calibri" w:hAnsi="Calibri" w:cs="Calibri"/>
        </w:rPr>
      </w:pPr>
      <w:r w:rsidRPr="000B06D1">
        <w:rPr>
          <w:rFonts w:ascii="Calibri" w:hAnsi="Calibri" w:cs="Calibri"/>
        </w:rPr>
        <w:t xml:space="preserve">When these expenses are not recovered from the Wellness Program, they are effectively subsidized by NSFM’s broader </w:t>
      </w:r>
      <w:proofErr w:type="gramStart"/>
      <w:r w:rsidRPr="000B06D1">
        <w:rPr>
          <w:rFonts w:ascii="Calibri" w:hAnsi="Calibri" w:cs="Calibri"/>
        </w:rPr>
        <w:t>membership—</w:t>
      </w:r>
      <w:proofErr w:type="gramEnd"/>
      <w:r w:rsidRPr="000B06D1">
        <w:rPr>
          <w:rFonts w:ascii="Calibri" w:hAnsi="Calibri" w:cs="Calibri"/>
        </w:rPr>
        <w:t>including municipalities whose employees do not participate in the program. To ensure fairness and proper cost allocation, it is both equitable and appropriate that the Wellness Program cover the administrative expenses directly associated with its operation.</w:t>
      </w:r>
    </w:p>
    <w:p w14:paraId="36209CDC" w14:textId="77777777" w:rsidR="000B06D1" w:rsidRPr="000B06D1" w:rsidRDefault="000B06D1" w:rsidP="000B06D1">
      <w:pPr>
        <w:rPr>
          <w:rFonts w:ascii="Calibri" w:hAnsi="Calibri" w:cs="Calibri"/>
          <w:b/>
          <w:bCs/>
        </w:rPr>
      </w:pPr>
      <w:r w:rsidRPr="000B06D1">
        <w:rPr>
          <w:rFonts w:ascii="Calibri" w:hAnsi="Calibri" w:cs="Calibri"/>
          <w:b/>
          <w:bCs/>
        </w:rPr>
        <w:t>Wellness Fund Activities and Cost Breakdown</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918"/>
        <w:gridCol w:w="1160"/>
        <w:gridCol w:w="1160"/>
        <w:gridCol w:w="1053"/>
      </w:tblGrid>
      <w:tr w:rsidR="000B06D1" w:rsidRPr="000B06D1" w14:paraId="6746B0AC" w14:textId="77777777">
        <w:trPr>
          <w:tblHeader/>
          <w:tblCellSpacing w:w="15" w:type="dxa"/>
        </w:trPr>
        <w:tc>
          <w:tcPr>
            <w:tcW w:w="0" w:type="auto"/>
            <w:vAlign w:val="center"/>
            <w:hideMark/>
          </w:tcPr>
          <w:p w14:paraId="1C2E870E" w14:textId="77777777" w:rsidR="000B06D1" w:rsidRPr="000B06D1" w:rsidRDefault="000B06D1" w:rsidP="000B06D1">
            <w:pPr>
              <w:rPr>
                <w:rFonts w:ascii="Calibri" w:hAnsi="Calibri" w:cs="Calibri"/>
                <w:b/>
                <w:bCs/>
              </w:rPr>
            </w:pPr>
            <w:r w:rsidRPr="000B06D1">
              <w:rPr>
                <w:rFonts w:ascii="Calibri" w:hAnsi="Calibri" w:cs="Calibri"/>
                <w:b/>
                <w:bCs/>
              </w:rPr>
              <w:t>Role/Activity</w:t>
            </w:r>
          </w:p>
        </w:tc>
        <w:tc>
          <w:tcPr>
            <w:tcW w:w="0" w:type="auto"/>
            <w:vAlign w:val="center"/>
            <w:hideMark/>
          </w:tcPr>
          <w:p w14:paraId="3FFFEEF1" w14:textId="77777777" w:rsidR="000B06D1" w:rsidRPr="000B06D1" w:rsidRDefault="000B06D1" w:rsidP="000B06D1">
            <w:pPr>
              <w:rPr>
                <w:rFonts w:ascii="Calibri" w:hAnsi="Calibri" w:cs="Calibri"/>
                <w:b/>
                <w:bCs/>
              </w:rPr>
            </w:pPr>
            <w:r w:rsidRPr="000B06D1">
              <w:rPr>
                <w:rFonts w:ascii="Calibri" w:hAnsi="Calibri" w:cs="Calibri"/>
                <w:b/>
                <w:bCs/>
              </w:rPr>
              <w:t>2025 YTD</w:t>
            </w:r>
          </w:p>
        </w:tc>
        <w:tc>
          <w:tcPr>
            <w:tcW w:w="0" w:type="auto"/>
            <w:vAlign w:val="center"/>
            <w:hideMark/>
          </w:tcPr>
          <w:p w14:paraId="587E58A2" w14:textId="77777777" w:rsidR="000B06D1" w:rsidRPr="000B06D1" w:rsidRDefault="000B06D1" w:rsidP="000B06D1">
            <w:pPr>
              <w:rPr>
                <w:rFonts w:ascii="Calibri" w:hAnsi="Calibri" w:cs="Calibri"/>
                <w:b/>
                <w:bCs/>
              </w:rPr>
            </w:pPr>
            <w:r w:rsidRPr="000B06D1">
              <w:rPr>
                <w:rFonts w:ascii="Calibri" w:hAnsi="Calibri" w:cs="Calibri"/>
                <w:b/>
                <w:bCs/>
              </w:rPr>
              <w:t>2024 YTD</w:t>
            </w:r>
          </w:p>
        </w:tc>
        <w:tc>
          <w:tcPr>
            <w:tcW w:w="0" w:type="auto"/>
            <w:vAlign w:val="center"/>
            <w:hideMark/>
          </w:tcPr>
          <w:p w14:paraId="021B2AD4" w14:textId="77777777" w:rsidR="000B06D1" w:rsidRPr="000B06D1" w:rsidRDefault="000B06D1" w:rsidP="000B06D1">
            <w:pPr>
              <w:rPr>
                <w:rFonts w:ascii="Calibri" w:hAnsi="Calibri" w:cs="Calibri"/>
                <w:b/>
                <w:bCs/>
              </w:rPr>
            </w:pPr>
            <w:r w:rsidRPr="000B06D1">
              <w:rPr>
                <w:rFonts w:ascii="Calibri" w:hAnsi="Calibri" w:cs="Calibri"/>
                <w:b/>
                <w:bCs/>
              </w:rPr>
              <w:t>2023 YTD</w:t>
            </w:r>
          </w:p>
        </w:tc>
      </w:tr>
      <w:tr w:rsidR="000B06D1" w:rsidRPr="000B06D1" w14:paraId="129F1529" w14:textId="77777777">
        <w:trPr>
          <w:tblCellSpacing w:w="15" w:type="dxa"/>
        </w:trPr>
        <w:tc>
          <w:tcPr>
            <w:tcW w:w="0" w:type="auto"/>
            <w:vAlign w:val="center"/>
            <w:hideMark/>
          </w:tcPr>
          <w:p w14:paraId="1DF4B664" w14:textId="77777777" w:rsidR="000B06D1" w:rsidRPr="000B06D1" w:rsidRDefault="000B06D1" w:rsidP="000B06D1">
            <w:pPr>
              <w:rPr>
                <w:rFonts w:ascii="Calibri" w:hAnsi="Calibri" w:cs="Calibri"/>
              </w:rPr>
            </w:pPr>
            <w:r w:rsidRPr="000B06D1">
              <w:rPr>
                <w:rFonts w:ascii="Calibri" w:hAnsi="Calibri" w:cs="Calibri"/>
              </w:rPr>
              <w:t>Director of Operations (DOO)</w:t>
            </w:r>
          </w:p>
        </w:tc>
        <w:tc>
          <w:tcPr>
            <w:tcW w:w="0" w:type="auto"/>
            <w:vAlign w:val="center"/>
            <w:hideMark/>
          </w:tcPr>
          <w:p w14:paraId="5005E721" w14:textId="77777777" w:rsidR="000B06D1" w:rsidRPr="000B06D1" w:rsidRDefault="000B06D1" w:rsidP="000B06D1">
            <w:pPr>
              <w:rPr>
                <w:rFonts w:ascii="Calibri" w:hAnsi="Calibri" w:cs="Calibri"/>
              </w:rPr>
            </w:pPr>
            <w:r w:rsidRPr="000B06D1">
              <w:rPr>
                <w:rFonts w:ascii="Calibri" w:hAnsi="Calibri" w:cs="Calibri"/>
              </w:rPr>
              <w:t>$5,602.50</w:t>
            </w:r>
          </w:p>
        </w:tc>
        <w:tc>
          <w:tcPr>
            <w:tcW w:w="0" w:type="auto"/>
            <w:vAlign w:val="center"/>
            <w:hideMark/>
          </w:tcPr>
          <w:p w14:paraId="0D80BDCD" w14:textId="77777777" w:rsidR="000B06D1" w:rsidRPr="000B06D1" w:rsidRDefault="000B06D1" w:rsidP="000B06D1">
            <w:pPr>
              <w:rPr>
                <w:rFonts w:ascii="Calibri" w:hAnsi="Calibri" w:cs="Calibri"/>
              </w:rPr>
            </w:pPr>
            <w:r w:rsidRPr="000B06D1">
              <w:rPr>
                <w:rFonts w:ascii="Calibri" w:hAnsi="Calibri" w:cs="Calibri"/>
              </w:rPr>
              <w:t>$5,603.00</w:t>
            </w:r>
          </w:p>
        </w:tc>
        <w:tc>
          <w:tcPr>
            <w:tcW w:w="0" w:type="auto"/>
            <w:vAlign w:val="center"/>
            <w:hideMark/>
          </w:tcPr>
          <w:p w14:paraId="1EFE08AA" w14:textId="77777777" w:rsidR="000B06D1" w:rsidRPr="000B06D1" w:rsidRDefault="000B06D1" w:rsidP="000B06D1">
            <w:pPr>
              <w:rPr>
                <w:rFonts w:ascii="Calibri" w:hAnsi="Calibri" w:cs="Calibri"/>
              </w:rPr>
            </w:pPr>
            <w:r w:rsidRPr="000B06D1">
              <w:rPr>
                <w:rFonts w:ascii="Calibri" w:hAnsi="Calibri" w:cs="Calibri"/>
              </w:rPr>
              <w:t>$3,105.00</w:t>
            </w:r>
          </w:p>
        </w:tc>
      </w:tr>
      <w:tr w:rsidR="000B06D1" w:rsidRPr="000B06D1" w14:paraId="509F4A84" w14:textId="77777777">
        <w:trPr>
          <w:tblCellSpacing w:w="15" w:type="dxa"/>
        </w:trPr>
        <w:tc>
          <w:tcPr>
            <w:tcW w:w="0" w:type="auto"/>
            <w:vAlign w:val="center"/>
            <w:hideMark/>
          </w:tcPr>
          <w:p w14:paraId="7BFB9098" w14:textId="77777777" w:rsidR="000B06D1" w:rsidRPr="000B06D1" w:rsidRDefault="000B06D1" w:rsidP="000B06D1">
            <w:pPr>
              <w:rPr>
                <w:rFonts w:ascii="Calibri" w:hAnsi="Calibri" w:cs="Calibri"/>
              </w:rPr>
            </w:pPr>
            <w:r w:rsidRPr="000B06D1">
              <w:rPr>
                <w:rFonts w:ascii="Calibri" w:hAnsi="Calibri" w:cs="Calibri"/>
              </w:rPr>
              <w:t>Director of Finance (DOF)</w:t>
            </w:r>
          </w:p>
        </w:tc>
        <w:tc>
          <w:tcPr>
            <w:tcW w:w="0" w:type="auto"/>
            <w:vAlign w:val="center"/>
            <w:hideMark/>
          </w:tcPr>
          <w:p w14:paraId="7CE71B17" w14:textId="77777777" w:rsidR="000B06D1" w:rsidRPr="000B06D1" w:rsidRDefault="000B06D1" w:rsidP="000B06D1">
            <w:pPr>
              <w:rPr>
                <w:rFonts w:ascii="Calibri" w:hAnsi="Calibri" w:cs="Calibri"/>
              </w:rPr>
            </w:pPr>
            <w:r w:rsidRPr="000B06D1">
              <w:rPr>
                <w:rFonts w:ascii="Calibri" w:hAnsi="Calibri" w:cs="Calibri"/>
              </w:rPr>
              <w:t>$6,800.00</w:t>
            </w:r>
          </w:p>
        </w:tc>
        <w:tc>
          <w:tcPr>
            <w:tcW w:w="0" w:type="auto"/>
            <w:vAlign w:val="center"/>
            <w:hideMark/>
          </w:tcPr>
          <w:p w14:paraId="49073592" w14:textId="77777777" w:rsidR="000B06D1" w:rsidRPr="000B06D1" w:rsidRDefault="000B06D1" w:rsidP="000B06D1">
            <w:pPr>
              <w:rPr>
                <w:rFonts w:ascii="Calibri" w:hAnsi="Calibri" w:cs="Calibri"/>
              </w:rPr>
            </w:pPr>
            <w:r w:rsidRPr="000B06D1">
              <w:rPr>
                <w:rFonts w:ascii="Calibri" w:hAnsi="Calibri" w:cs="Calibri"/>
              </w:rPr>
              <w:t>$6,750.00</w:t>
            </w:r>
          </w:p>
        </w:tc>
        <w:tc>
          <w:tcPr>
            <w:tcW w:w="0" w:type="auto"/>
            <w:vAlign w:val="center"/>
            <w:hideMark/>
          </w:tcPr>
          <w:p w14:paraId="349EF164" w14:textId="77777777" w:rsidR="000B06D1" w:rsidRPr="000B06D1" w:rsidRDefault="000B06D1" w:rsidP="000B06D1">
            <w:pPr>
              <w:rPr>
                <w:rFonts w:ascii="Calibri" w:hAnsi="Calibri" w:cs="Calibri"/>
              </w:rPr>
            </w:pPr>
            <w:r w:rsidRPr="000B06D1">
              <w:rPr>
                <w:rFonts w:ascii="Calibri" w:hAnsi="Calibri" w:cs="Calibri"/>
              </w:rPr>
              <w:t>—</w:t>
            </w:r>
          </w:p>
        </w:tc>
      </w:tr>
      <w:tr w:rsidR="000B06D1" w:rsidRPr="000B06D1" w14:paraId="548F3B8A" w14:textId="77777777">
        <w:trPr>
          <w:tblCellSpacing w:w="15" w:type="dxa"/>
        </w:trPr>
        <w:tc>
          <w:tcPr>
            <w:tcW w:w="0" w:type="auto"/>
            <w:vAlign w:val="center"/>
            <w:hideMark/>
          </w:tcPr>
          <w:p w14:paraId="09FA84D8" w14:textId="77777777" w:rsidR="000B06D1" w:rsidRPr="000B06D1" w:rsidRDefault="000B06D1" w:rsidP="000B06D1">
            <w:pPr>
              <w:rPr>
                <w:rFonts w:ascii="Calibri" w:hAnsi="Calibri" w:cs="Calibri"/>
              </w:rPr>
            </w:pPr>
            <w:r w:rsidRPr="000B06D1">
              <w:rPr>
                <w:rFonts w:ascii="Calibri" w:hAnsi="Calibri" w:cs="Calibri"/>
              </w:rPr>
              <w:t>Chief Executive Officer (CEO)</w:t>
            </w:r>
          </w:p>
        </w:tc>
        <w:tc>
          <w:tcPr>
            <w:tcW w:w="0" w:type="auto"/>
            <w:vAlign w:val="center"/>
            <w:hideMark/>
          </w:tcPr>
          <w:p w14:paraId="6AC7129B" w14:textId="77777777" w:rsidR="000B06D1" w:rsidRPr="000B06D1" w:rsidRDefault="000B06D1" w:rsidP="000B06D1">
            <w:pPr>
              <w:rPr>
                <w:rFonts w:ascii="Calibri" w:hAnsi="Calibri" w:cs="Calibri"/>
              </w:rPr>
            </w:pPr>
            <w:r w:rsidRPr="000B06D1">
              <w:rPr>
                <w:rFonts w:ascii="Calibri" w:hAnsi="Calibri" w:cs="Calibri"/>
              </w:rPr>
              <w:t>$1,837.50</w:t>
            </w:r>
          </w:p>
        </w:tc>
        <w:tc>
          <w:tcPr>
            <w:tcW w:w="0" w:type="auto"/>
            <w:vAlign w:val="center"/>
            <w:hideMark/>
          </w:tcPr>
          <w:p w14:paraId="7221B0BA" w14:textId="77777777" w:rsidR="000B06D1" w:rsidRPr="000B06D1" w:rsidRDefault="000B06D1" w:rsidP="000B06D1">
            <w:pPr>
              <w:rPr>
                <w:rFonts w:ascii="Calibri" w:hAnsi="Calibri" w:cs="Calibri"/>
              </w:rPr>
            </w:pPr>
            <w:r w:rsidRPr="000B06D1">
              <w:rPr>
                <w:rFonts w:ascii="Calibri" w:hAnsi="Calibri" w:cs="Calibri"/>
              </w:rPr>
              <w:t>$1,470.00</w:t>
            </w:r>
          </w:p>
        </w:tc>
        <w:tc>
          <w:tcPr>
            <w:tcW w:w="0" w:type="auto"/>
            <w:vAlign w:val="center"/>
            <w:hideMark/>
          </w:tcPr>
          <w:p w14:paraId="1185C97B" w14:textId="77777777" w:rsidR="000B06D1" w:rsidRPr="000B06D1" w:rsidRDefault="000B06D1" w:rsidP="000B06D1">
            <w:pPr>
              <w:rPr>
                <w:rFonts w:ascii="Calibri" w:hAnsi="Calibri" w:cs="Calibri"/>
              </w:rPr>
            </w:pPr>
            <w:r w:rsidRPr="000B06D1">
              <w:rPr>
                <w:rFonts w:ascii="Calibri" w:hAnsi="Calibri" w:cs="Calibri"/>
              </w:rPr>
              <w:t>$1,470.00</w:t>
            </w:r>
          </w:p>
        </w:tc>
      </w:tr>
      <w:tr w:rsidR="000B06D1" w:rsidRPr="000B06D1" w14:paraId="3A2A6884" w14:textId="77777777">
        <w:trPr>
          <w:tblCellSpacing w:w="15" w:type="dxa"/>
        </w:trPr>
        <w:tc>
          <w:tcPr>
            <w:tcW w:w="0" w:type="auto"/>
            <w:vAlign w:val="center"/>
            <w:hideMark/>
          </w:tcPr>
          <w:p w14:paraId="15EBFE65" w14:textId="77777777" w:rsidR="000B06D1" w:rsidRPr="000B06D1" w:rsidRDefault="000B06D1" w:rsidP="000B06D1">
            <w:pPr>
              <w:rPr>
                <w:rFonts w:ascii="Calibri" w:hAnsi="Calibri" w:cs="Calibri"/>
                <w:b/>
                <w:bCs/>
              </w:rPr>
            </w:pPr>
            <w:r w:rsidRPr="000B06D1">
              <w:rPr>
                <w:rFonts w:ascii="Calibri" w:hAnsi="Calibri" w:cs="Calibri"/>
                <w:b/>
                <w:bCs/>
              </w:rPr>
              <w:t>Total</w:t>
            </w:r>
          </w:p>
        </w:tc>
        <w:tc>
          <w:tcPr>
            <w:tcW w:w="0" w:type="auto"/>
            <w:vAlign w:val="center"/>
            <w:hideMark/>
          </w:tcPr>
          <w:p w14:paraId="198B1354" w14:textId="77777777" w:rsidR="000B06D1" w:rsidRPr="000B06D1" w:rsidRDefault="000B06D1" w:rsidP="000B06D1">
            <w:pPr>
              <w:rPr>
                <w:rFonts w:ascii="Calibri" w:hAnsi="Calibri" w:cs="Calibri"/>
                <w:b/>
                <w:bCs/>
              </w:rPr>
            </w:pPr>
            <w:r w:rsidRPr="000B06D1">
              <w:rPr>
                <w:rFonts w:ascii="Calibri" w:hAnsi="Calibri" w:cs="Calibri"/>
                <w:b/>
                <w:bCs/>
              </w:rPr>
              <w:t>$14,240.00</w:t>
            </w:r>
          </w:p>
        </w:tc>
        <w:tc>
          <w:tcPr>
            <w:tcW w:w="0" w:type="auto"/>
            <w:vAlign w:val="center"/>
            <w:hideMark/>
          </w:tcPr>
          <w:p w14:paraId="07713E8F" w14:textId="77777777" w:rsidR="000B06D1" w:rsidRPr="000B06D1" w:rsidRDefault="000B06D1" w:rsidP="000B06D1">
            <w:pPr>
              <w:rPr>
                <w:rFonts w:ascii="Calibri" w:hAnsi="Calibri" w:cs="Calibri"/>
                <w:b/>
                <w:bCs/>
              </w:rPr>
            </w:pPr>
            <w:r w:rsidRPr="000B06D1">
              <w:rPr>
                <w:rFonts w:ascii="Calibri" w:hAnsi="Calibri" w:cs="Calibri"/>
                <w:b/>
                <w:bCs/>
              </w:rPr>
              <w:t>$13,823.00</w:t>
            </w:r>
          </w:p>
        </w:tc>
        <w:tc>
          <w:tcPr>
            <w:tcW w:w="0" w:type="auto"/>
            <w:vAlign w:val="center"/>
            <w:hideMark/>
          </w:tcPr>
          <w:p w14:paraId="1E799A8A" w14:textId="77777777" w:rsidR="000B06D1" w:rsidRPr="000B06D1" w:rsidRDefault="000B06D1" w:rsidP="000B06D1">
            <w:pPr>
              <w:rPr>
                <w:rFonts w:ascii="Calibri" w:hAnsi="Calibri" w:cs="Calibri"/>
                <w:b/>
                <w:bCs/>
              </w:rPr>
            </w:pPr>
            <w:r w:rsidRPr="000B06D1">
              <w:rPr>
                <w:rFonts w:ascii="Calibri" w:hAnsi="Calibri" w:cs="Calibri"/>
                <w:b/>
                <w:bCs/>
              </w:rPr>
              <w:t>$4,575.00</w:t>
            </w:r>
          </w:p>
        </w:tc>
      </w:tr>
    </w:tbl>
    <w:p w14:paraId="07F85544" w14:textId="77777777" w:rsidR="000B06D1" w:rsidRPr="000B06D1" w:rsidRDefault="000B06D1" w:rsidP="000B06D1">
      <w:pPr>
        <w:rPr>
          <w:rFonts w:ascii="Calibri" w:hAnsi="Calibri" w:cs="Calibri"/>
          <w:b/>
          <w:bCs/>
        </w:rPr>
      </w:pPr>
      <w:r w:rsidRPr="000B06D1">
        <w:rPr>
          <w:rFonts w:ascii="Calibri" w:hAnsi="Calibri" w:cs="Calibri"/>
          <w:b/>
          <w:bCs/>
        </w:rPr>
        <w:t>Options for Consideration</w:t>
      </w:r>
    </w:p>
    <w:p w14:paraId="5CEBC5DA" w14:textId="77777777" w:rsidR="000B06D1" w:rsidRPr="000B06D1" w:rsidRDefault="000B06D1" w:rsidP="000B06D1">
      <w:pPr>
        <w:numPr>
          <w:ilvl w:val="0"/>
          <w:numId w:val="2"/>
        </w:numPr>
        <w:rPr>
          <w:rFonts w:ascii="Calibri" w:hAnsi="Calibri" w:cs="Calibri"/>
        </w:rPr>
      </w:pPr>
      <w:r w:rsidRPr="000B06D1">
        <w:rPr>
          <w:rFonts w:ascii="Calibri" w:hAnsi="Calibri" w:cs="Calibri"/>
        </w:rPr>
        <w:t>Retroactive billing to the Wellness Program to recover NSFM’s administrative costs for 2023–2025.</w:t>
      </w:r>
    </w:p>
    <w:p w14:paraId="5C122638" w14:textId="77777777" w:rsidR="000B06D1" w:rsidRPr="000B06D1" w:rsidRDefault="000B06D1" w:rsidP="000B06D1">
      <w:pPr>
        <w:numPr>
          <w:ilvl w:val="0"/>
          <w:numId w:val="2"/>
        </w:numPr>
        <w:rPr>
          <w:rFonts w:ascii="Calibri" w:hAnsi="Calibri" w:cs="Calibri"/>
        </w:rPr>
      </w:pPr>
      <w:r w:rsidRPr="000B06D1">
        <w:rPr>
          <w:rFonts w:ascii="Calibri" w:hAnsi="Calibri" w:cs="Calibri"/>
        </w:rPr>
        <w:t>Billing the Wellness Program for the current year (2025) only.</w:t>
      </w:r>
    </w:p>
    <w:p w14:paraId="3F510D02" w14:textId="77777777" w:rsidR="000B06D1" w:rsidRPr="000B06D1" w:rsidRDefault="000B06D1" w:rsidP="000B06D1">
      <w:pPr>
        <w:numPr>
          <w:ilvl w:val="0"/>
          <w:numId w:val="2"/>
        </w:numPr>
        <w:rPr>
          <w:rFonts w:ascii="Calibri" w:hAnsi="Calibri" w:cs="Calibri"/>
        </w:rPr>
      </w:pPr>
      <w:r w:rsidRPr="000B06D1">
        <w:rPr>
          <w:rFonts w:ascii="Calibri" w:hAnsi="Calibri" w:cs="Calibri"/>
        </w:rPr>
        <w:t>Implementing annual billing going forward to recover future administrative costs.</w:t>
      </w:r>
    </w:p>
    <w:p w14:paraId="236CD753" w14:textId="4F78257D" w:rsidR="000B06D1" w:rsidRPr="000B06D1" w:rsidRDefault="000B06D1" w:rsidP="000B06D1">
      <w:pPr>
        <w:rPr>
          <w:rFonts w:ascii="Calibri" w:hAnsi="Calibri" w:cs="Calibri"/>
        </w:rPr>
      </w:pPr>
      <w:r w:rsidRPr="000B06D1">
        <w:rPr>
          <w:rFonts w:ascii="Calibri" w:hAnsi="Calibri" w:cs="Calibri"/>
          <w:b/>
          <w:bCs/>
        </w:rPr>
        <w:t>Recommendation</w:t>
      </w:r>
      <w:r w:rsidRPr="000B06D1">
        <w:rPr>
          <w:rFonts w:ascii="Calibri" w:hAnsi="Calibri" w:cs="Calibri"/>
          <w:b/>
          <w:bCs/>
        </w:rPr>
        <w:br/>
      </w:r>
      <w:r w:rsidRPr="000B06D1">
        <w:rPr>
          <w:rFonts w:ascii="Calibri" w:hAnsi="Calibri" w:cs="Calibri"/>
        </w:rPr>
        <w:t xml:space="preserve">It is recommended that the Board approve retroactive billing to the Wellness Program for administrative costs incurred over the past three years, totaling $32,638. </w:t>
      </w:r>
      <w:r w:rsidR="00002519" w:rsidRPr="00002519">
        <w:rPr>
          <w:rFonts w:ascii="Calibri" w:hAnsi="Calibri" w:cs="Calibri"/>
        </w:rPr>
        <w:t xml:space="preserve">This ensures fair cost recovery and proper financial accountability </w:t>
      </w:r>
      <w:r w:rsidR="00002519">
        <w:rPr>
          <w:rFonts w:ascii="Calibri" w:hAnsi="Calibri" w:cs="Calibri"/>
        </w:rPr>
        <w:t xml:space="preserve">to the members </w:t>
      </w:r>
      <w:r w:rsidR="00002519" w:rsidRPr="00002519">
        <w:rPr>
          <w:rFonts w:ascii="Calibri" w:hAnsi="Calibri" w:cs="Calibri"/>
        </w:rPr>
        <w:t>by charging the Wellness Program for its related administrative expenses.</w:t>
      </w:r>
    </w:p>
    <w:p w14:paraId="5DB2A16E" w14:textId="6C307DA4" w:rsidR="00B83D16" w:rsidRDefault="00B83D16"/>
    <w:sectPr w:rsidR="00B83D1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B970953"/>
    <w:multiLevelType w:val="multilevel"/>
    <w:tmpl w:val="CB5AC99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DA602AF"/>
    <w:multiLevelType w:val="hybridMultilevel"/>
    <w:tmpl w:val="205EFFF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211839207">
    <w:abstractNumId w:val="1"/>
  </w:num>
  <w:num w:numId="2" w16cid:durableId="214541846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175C"/>
    <w:rsid w:val="00002519"/>
    <w:rsid w:val="000B06D1"/>
    <w:rsid w:val="000D5482"/>
    <w:rsid w:val="000D7866"/>
    <w:rsid w:val="001F5F38"/>
    <w:rsid w:val="003D4E31"/>
    <w:rsid w:val="00440782"/>
    <w:rsid w:val="0056119D"/>
    <w:rsid w:val="00860687"/>
    <w:rsid w:val="009657D1"/>
    <w:rsid w:val="00A4459A"/>
    <w:rsid w:val="00B83D16"/>
    <w:rsid w:val="00B86020"/>
    <w:rsid w:val="00C95FCD"/>
    <w:rsid w:val="00D21AC9"/>
    <w:rsid w:val="00E94BBA"/>
    <w:rsid w:val="00EC395A"/>
    <w:rsid w:val="00EC71D4"/>
    <w:rsid w:val="00F30A4E"/>
    <w:rsid w:val="00F56807"/>
    <w:rsid w:val="00F774F4"/>
    <w:rsid w:val="00FC175C"/>
    <w:rsid w:val="00FD01C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18886A5"/>
  <w15:chartTrackingRefBased/>
  <w15:docId w15:val="{374C353D-0255-4E6D-B68C-3E8C0E6281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C175C"/>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C175C"/>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C175C"/>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C175C"/>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C175C"/>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C175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C175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C175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C175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C175C"/>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C175C"/>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C175C"/>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C175C"/>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C175C"/>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C175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C175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C175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C175C"/>
    <w:rPr>
      <w:rFonts w:eastAsiaTheme="majorEastAsia" w:cstheme="majorBidi"/>
      <w:color w:val="272727" w:themeColor="text1" w:themeTint="D8"/>
    </w:rPr>
  </w:style>
  <w:style w:type="paragraph" w:styleId="Title">
    <w:name w:val="Title"/>
    <w:basedOn w:val="Normal"/>
    <w:next w:val="Normal"/>
    <w:link w:val="TitleChar"/>
    <w:uiPriority w:val="10"/>
    <w:qFormat/>
    <w:rsid w:val="00FC175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C175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C175C"/>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C175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C175C"/>
    <w:pPr>
      <w:spacing w:before="160"/>
      <w:jc w:val="center"/>
    </w:pPr>
    <w:rPr>
      <w:i/>
      <w:iCs/>
      <w:color w:val="404040" w:themeColor="text1" w:themeTint="BF"/>
    </w:rPr>
  </w:style>
  <w:style w:type="character" w:customStyle="1" w:styleId="QuoteChar">
    <w:name w:val="Quote Char"/>
    <w:basedOn w:val="DefaultParagraphFont"/>
    <w:link w:val="Quote"/>
    <w:uiPriority w:val="29"/>
    <w:rsid w:val="00FC175C"/>
    <w:rPr>
      <w:i/>
      <w:iCs/>
      <w:color w:val="404040" w:themeColor="text1" w:themeTint="BF"/>
    </w:rPr>
  </w:style>
  <w:style w:type="paragraph" w:styleId="ListParagraph">
    <w:name w:val="List Paragraph"/>
    <w:basedOn w:val="Normal"/>
    <w:uiPriority w:val="34"/>
    <w:qFormat/>
    <w:rsid w:val="00FC175C"/>
    <w:pPr>
      <w:ind w:left="720"/>
      <w:contextualSpacing/>
    </w:pPr>
  </w:style>
  <w:style w:type="character" w:styleId="IntenseEmphasis">
    <w:name w:val="Intense Emphasis"/>
    <w:basedOn w:val="DefaultParagraphFont"/>
    <w:uiPriority w:val="21"/>
    <w:qFormat/>
    <w:rsid w:val="00FC175C"/>
    <w:rPr>
      <w:i/>
      <w:iCs/>
      <w:color w:val="0F4761" w:themeColor="accent1" w:themeShade="BF"/>
    </w:rPr>
  </w:style>
  <w:style w:type="paragraph" w:styleId="IntenseQuote">
    <w:name w:val="Intense Quote"/>
    <w:basedOn w:val="Normal"/>
    <w:next w:val="Normal"/>
    <w:link w:val="IntenseQuoteChar"/>
    <w:uiPriority w:val="30"/>
    <w:qFormat/>
    <w:rsid w:val="00FC175C"/>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C175C"/>
    <w:rPr>
      <w:i/>
      <w:iCs/>
      <w:color w:val="0F4761" w:themeColor="accent1" w:themeShade="BF"/>
    </w:rPr>
  </w:style>
  <w:style w:type="character" w:styleId="IntenseReference">
    <w:name w:val="Intense Reference"/>
    <w:basedOn w:val="DefaultParagraphFont"/>
    <w:uiPriority w:val="32"/>
    <w:qFormat/>
    <w:rsid w:val="00FC175C"/>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F6606970D64B744AC549E69B7758DAF" ma:contentTypeVersion="12" ma:contentTypeDescription="Create a new document." ma:contentTypeScope="" ma:versionID="d4bb226182054e24a90c2253bf41966c">
  <xsd:schema xmlns:xsd="http://www.w3.org/2001/XMLSchema" xmlns:xs="http://www.w3.org/2001/XMLSchema" xmlns:p="http://schemas.microsoft.com/office/2006/metadata/properties" xmlns:ns2="f0c9b2df-2f28-4fd6-88a0-3ec84e0352d4" xmlns:ns3="de29437c-417c-4821-be30-944b373c1fdc" targetNamespace="http://schemas.microsoft.com/office/2006/metadata/properties" ma:root="true" ma:fieldsID="e1e80e1b99bb16642dad717061136240" ns2:_="" ns3:_="">
    <xsd:import namespace="f0c9b2df-2f28-4fd6-88a0-3ec84e0352d4"/>
    <xsd:import namespace="de29437c-417c-4821-be30-944b373c1fdc"/>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c9b2df-2f28-4fd6-88a0-3ec84e0352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80a8045-ac37-4fa2-a7df-906142b1873e"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e29437c-417c-4821-be30-944b373c1fd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a4730dda-d817-4ac9-a83e-1bed7f701663}" ma:internalName="TaxCatchAll" ma:showField="CatchAllData" ma:web="de29437c-417c-4821-be30-944b373c1fd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f0c9b2df-2f28-4fd6-88a0-3ec84e0352d4">
      <Terms xmlns="http://schemas.microsoft.com/office/infopath/2007/PartnerControls"/>
    </lcf76f155ced4ddcb4097134ff3c332f>
    <TaxCatchAll xmlns="de29437c-417c-4821-be30-944b373c1fdc" xsi:nil="true"/>
  </documentManagement>
</p:properties>
</file>

<file path=customXml/itemProps1.xml><?xml version="1.0" encoding="utf-8"?>
<ds:datastoreItem xmlns:ds="http://schemas.openxmlformats.org/officeDocument/2006/customXml" ds:itemID="{3FC5FB74-004C-47BE-87FC-45F8DFAB1A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c9b2df-2f28-4fd6-88a0-3ec84e0352d4"/>
    <ds:schemaRef ds:uri="de29437c-417c-4821-be30-944b373c1fd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9AC149D-62F6-4E29-B1B0-325B153BAC39}">
  <ds:schemaRefs>
    <ds:schemaRef ds:uri="http://schemas.microsoft.com/sharepoint/v3/contenttype/forms"/>
  </ds:schemaRefs>
</ds:datastoreItem>
</file>

<file path=customXml/itemProps3.xml><?xml version="1.0" encoding="utf-8"?>
<ds:datastoreItem xmlns:ds="http://schemas.openxmlformats.org/officeDocument/2006/customXml" ds:itemID="{1BAA67B0-326A-4E32-8C5A-967ABB1763B0}">
  <ds:schemaRefs>
    <ds:schemaRef ds:uri="http://schemas.microsoft.com/office/2006/metadata/properties"/>
    <ds:schemaRef ds:uri="http://schemas.microsoft.com/office/infopath/2007/PartnerControls"/>
    <ds:schemaRef ds:uri="f0c9b2df-2f28-4fd6-88a0-3ec84e0352d4"/>
    <ds:schemaRef ds:uri="de29437c-417c-4821-be30-944b373c1fdc"/>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234</Words>
  <Characters>1446</Characters>
  <Application>Microsoft Office Word</Application>
  <DocSecurity>0</DocSecurity>
  <Lines>53</Lines>
  <Paragraphs>45</Paragraphs>
  <ScaleCrop>false</ScaleCrop>
  <Company/>
  <LinksUpToDate>false</LinksUpToDate>
  <CharactersWithSpaces>1635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Mary Claire Lake</dc:creator>
  <cp:keywords/>
  <dc:description/>
  <cp:lastModifiedBy>Mary Claire Lake</cp:lastModifiedBy>
  <cp:revision>2</cp:revision>
  <dcterms:created xsi:type="dcterms:W3CDTF">2025-10-23T19:37:00Z</dcterms:created>
  <dcterms:modified xsi:type="dcterms:W3CDTF">2025-10-23T19:37:00Z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0x0101003F6606970D64B744AC549E69B7758DAF</vt:lpwstr>
  </property>
  <property fmtid="{D5CDD505-2E9C-101B-9397-08002B2CF9AE}" pid="3" name="MediaServiceImageTags">
    <vt:lpwstr/>
  </property>
</Properties>
</file>