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4FA74" w14:textId="77777777" w:rsidR="008F42D3" w:rsidRPr="008F42D3" w:rsidRDefault="008F42D3" w:rsidP="008F42D3">
      <w:pPr>
        <w:spacing w:after="0"/>
        <w:rPr>
          <w:rFonts w:ascii="Calibri" w:hAnsi="Calibri" w:cs="Calibri"/>
          <w:sz w:val="20"/>
          <w:szCs w:val="20"/>
        </w:rPr>
      </w:pPr>
      <w:r w:rsidRPr="008F42D3">
        <w:rPr>
          <w:rFonts w:ascii="Calibri" w:hAnsi="Calibri" w:cs="Calibri"/>
          <w:b/>
          <w:bCs/>
          <w:sz w:val="20"/>
          <w:szCs w:val="20"/>
        </w:rPr>
        <w:t>From:</w:t>
      </w:r>
      <w:r w:rsidRPr="008F42D3">
        <w:rPr>
          <w:rFonts w:ascii="Calibri" w:hAnsi="Calibri" w:cs="Calibri"/>
          <w:sz w:val="20"/>
          <w:szCs w:val="20"/>
        </w:rPr>
        <w:t xml:space="preserve"> Cynthia Bazinet &lt;cbazinet@barringtonmunicipality.com&gt; </w:t>
      </w:r>
      <w:r w:rsidRPr="008F42D3">
        <w:rPr>
          <w:rFonts w:ascii="Calibri" w:hAnsi="Calibri" w:cs="Calibri"/>
          <w:sz w:val="20"/>
          <w:szCs w:val="20"/>
        </w:rPr>
        <w:br/>
      </w:r>
      <w:r w:rsidRPr="008F42D3">
        <w:rPr>
          <w:rFonts w:ascii="Calibri" w:hAnsi="Calibri" w:cs="Calibri"/>
          <w:b/>
          <w:bCs/>
          <w:sz w:val="20"/>
          <w:szCs w:val="20"/>
        </w:rPr>
        <w:t>Sent:</w:t>
      </w:r>
      <w:r w:rsidRPr="008F42D3">
        <w:rPr>
          <w:rFonts w:ascii="Calibri" w:hAnsi="Calibri" w:cs="Calibri"/>
          <w:sz w:val="20"/>
          <w:szCs w:val="20"/>
        </w:rPr>
        <w:t xml:space="preserve"> Monday, November 24, 2025 11:20 AM</w:t>
      </w:r>
      <w:r w:rsidRPr="008F42D3">
        <w:rPr>
          <w:rFonts w:ascii="Calibri" w:hAnsi="Calibri" w:cs="Calibri"/>
          <w:sz w:val="20"/>
          <w:szCs w:val="20"/>
        </w:rPr>
        <w:br/>
      </w:r>
      <w:r w:rsidRPr="008F42D3">
        <w:rPr>
          <w:rFonts w:ascii="Calibri" w:hAnsi="Calibri" w:cs="Calibri"/>
          <w:b/>
          <w:bCs/>
          <w:sz w:val="20"/>
          <w:szCs w:val="20"/>
        </w:rPr>
        <w:t>To:</w:t>
      </w:r>
      <w:r w:rsidRPr="008F42D3">
        <w:rPr>
          <w:rFonts w:ascii="Calibri" w:hAnsi="Calibri" w:cs="Calibri"/>
          <w:sz w:val="20"/>
          <w:szCs w:val="20"/>
        </w:rPr>
        <w:t xml:space="preserve"> Ian Morrison &lt;IMorrison@nsfm.ca&gt;</w:t>
      </w:r>
      <w:r w:rsidRPr="008F42D3">
        <w:rPr>
          <w:rFonts w:ascii="Calibri" w:hAnsi="Calibri" w:cs="Calibri"/>
          <w:sz w:val="20"/>
          <w:szCs w:val="20"/>
        </w:rPr>
        <w:br/>
      </w:r>
      <w:r w:rsidRPr="008F42D3">
        <w:rPr>
          <w:rFonts w:ascii="Calibri" w:hAnsi="Calibri" w:cs="Calibri"/>
          <w:b/>
          <w:bCs/>
          <w:sz w:val="20"/>
          <w:szCs w:val="20"/>
        </w:rPr>
        <w:t>Cc:</w:t>
      </w:r>
      <w:r w:rsidRPr="008F42D3">
        <w:rPr>
          <w:rFonts w:ascii="Calibri" w:hAnsi="Calibri" w:cs="Calibri"/>
          <w:sz w:val="20"/>
          <w:szCs w:val="20"/>
        </w:rPr>
        <w:t xml:space="preserve"> Belle Hatfield &lt;Belle.Hatfield@townofyarmouth.ca&gt;</w:t>
      </w:r>
      <w:r w:rsidRPr="008F42D3">
        <w:rPr>
          <w:rFonts w:ascii="Calibri" w:hAnsi="Calibri" w:cs="Calibri"/>
          <w:sz w:val="20"/>
          <w:szCs w:val="20"/>
        </w:rPr>
        <w:br/>
      </w:r>
      <w:r w:rsidRPr="008F42D3">
        <w:rPr>
          <w:rFonts w:ascii="Calibri" w:hAnsi="Calibri" w:cs="Calibri"/>
          <w:b/>
          <w:bCs/>
          <w:sz w:val="20"/>
          <w:szCs w:val="20"/>
        </w:rPr>
        <w:t>Subject:</w:t>
      </w:r>
      <w:r w:rsidRPr="008F42D3">
        <w:rPr>
          <w:rFonts w:ascii="Calibri" w:hAnsi="Calibri" w:cs="Calibri"/>
          <w:sz w:val="20"/>
          <w:szCs w:val="20"/>
        </w:rPr>
        <w:t xml:space="preserve"> A letter for the Board on the land acknowledgment</w:t>
      </w:r>
    </w:p>
    <w:p w14:paraId="12E90C69" w14:textId="77777777" w:rsidR="008F42D3" w:rsidRPr="008F42D3" w:rsidRDefault="008F42D3" w:rsidP="008F42D3">
      <w:pPr>
        <w:spacing w:after="0"/>
        <w:rPr>
          <w:rFonts w:ascii="Calibri" w:hAnsi="Calibri" w:cs="Calibri"/>
          <w:sz w:val="20"/>
          <w:szCs w:val="20"/>
        </w:rPr>
      </w:pPr>
    </w:p>
    <w:p w14:paraId="118DCA93" w14:textId="77777777" w:rsidR="008F42D3" w:rsidRPr="008F42D3" w:rsidRDefault="008F42D3" w:rsidP="008F42D3">
      <w:pPr>
        <w:spacing w:after="0"/>
        <w:jc w:val="both"/>
        <w:rPr>
          <w:rFonts w:ascii="Calibri" w:hAnsi="Calibri" w:cs="Calibri"/>
          <w:sz w:val="20"/>
          <w:szCs w:val="20"/>
        </w:rPr>
      </w:pPr>
      <w:r w:rsidRPr="008F42D3">
        <w:rPr>
          <w:rFonts w:ascii="Calibri" w:hAnsi="Calibri" w:cs="Calibri"/>
          <w:sz w:val="20"/>
          <w:szCs w:val="20"/>
        </w:rPr>
        <w:t>Good morning, Ian. Would you please be so kind as to direct this email to the Board?  Many thanks. </w:t>
      </w:r>
    </w:p>
    <w:p w14:paraId="07A1263F" w14:textId="77777777" w:rsidR="008F42D3" w:rsidRPr="008F42D3" w:rsidRDefault="008F42D3" w:rsidP="008F42D3">
      <w:pPr>
        <w:spacing w:after="0"/>
        <w:jc w:val="both"/>
        <w:rPr>
          <w:rFonts w:ascii="Calibri" w:hAnsi="Calibri" w:cs="Calibri"/>
          <w:sz w:val="20"/>
          <w:szCs w:val="20"/>
        </w:rPr>
      </w:pPr>
    </w:p>
    <w:p w14:paraId="4C45053E" w14:textId="77777777" w:rsidR="008F42D3" w:rsidRPr="008F42D3" w:rsidRDefault="008F42D3" w:rsidP="008F42D3">
      <w:pPr>
        <w:spacing w:after="0"/>
        <w:jc w:val="both"/>
        <w:rPr>
          <w:rFonts w:ascii="Calibri" w:hAnsi="Calibri" w:cs="Calibri"/>
          <w:sz w:val="20"/>
          <w:szCs w:val="20"/>
        </w:rPr>
      </w:pPr>
      <w:r w:rsidRPr="008F42D3">
        <w:rPr>
          <w:rFonts w:ascii="Calibri" w:hAnsi="Calibri" w:cs="Calibri"/>
          <w:sz w:val="20"/>
          <w:szCs w:val="20"/>
        </w:rPr>
        <w:t>Dear Members of the NSFM Board,</w:t>
      </w:r>
    </w:p>
    <w:p w14:paraId="0EE70ADF" w14:textId="77777777" w:rsidR="008F42D3" w:rsidRPr="008F42D3" w:rsidRDefault="008F42D3" w:rsidP="008F42D3">
      <w:pPr>
        <w:spacing w:after="0"/>
        <w:jc w:val="both"/>
        <w:rPr>
          <w:rFonts w:ascii="Calibri" w:hAnsi="Calibri" w:cs="Calibri"/>
          <w:sz w:val="20"/>
          <w:szCs w:val="20"/>
        </w:rPr>
      </w:pPr>
    </w:p>
    <w:p w14:paraId="5098BD57" w14:textId="77777777" w:rsidR="008F42D3" w:rsidRPr="008F42D3" w:rsidRDefault="008F42D3" w:rsidP="008F42D3">
      <w:pPr>
        <w:spacing w:after="0"/>
        <w:jc w:val="both"/>
        <w:rPr>
          <w:rFonts w:ascii="Calibri" w:hAnsi="Calibri" w:cs="Calibri"/>
          <w:sz w:val="20"/>
          <w:szCs w:val="20"/>
        </w:rPr>
      </w:pPr>
      <w:r w:rsidRPr="008F42D3">
        <w:rPr>
          <w:rFonts w:ascii="Calibri" w:hAnsi="Calibri" w:cs="Calibri"/>
          <w:sz w:val="20"/>
          <w:szCs w:val="20"/>
        </w:rPr>
        <w:t>I am writing to express my personal appreciation for the Board’s recent inclusion of the contributions and enduring legacy of the African Nova Scotian community in its land acknowledgment. This expansion reflects a meaningful commitment to equity and inclusion by recognizing this historically marginalized community whose stories have shaped Nova Scotia in significant ways.</w:t>
      </w:r>
    </w:p>
    <w:p w14:paraId="0EA49284" w14:textId="77777777" w:rsidR="008F42D3" w:rsidRPr="008F42D3" w:rsidRDefault="008F42D3" w:rsidP="008F42D3">
      <w:pPr>
        <w:spacing w:after="0"/>
        <w:jc w:val="both"/>
        <w:rPr>
          <w:rFonts w:ascii="Calibri" w:hAnsi="Calibri" w:cs="Calibri"/>
          <w:sz w:val="20"/>
          <w:szCs w:val="20"/>
        </w:rPr>
      </w:pPr>
    </w:p>
    <w:p w14:paraId="5A95989C" w14:textId="77777777" w:rsidR="008F42D3" w:rsidRPr="008F42D3" w:rsidRDefault="008F42D3" w:rsidP="008F42D3">
      <w:pPr>
        <w:spacing w:after="0"/>
        <w:jc w:val="both"/>
        <w:rPr>
          <w:rFonts w:ascii="Calibri" w:hAnsi="Calibri" w:cs="Calibri"/>
          <w:sz w:val="20"/>
          <w:szCs w:val="20"/>
        </w:rPr>
      </w:pPr>
      <w:r w:rsidRPr="008F42D3">
        <w:rPr>
          <w:rFonts w:ascii="Calibri" w:hAnsi="Calibri" w:cs="Calibri"/>
          <w:sz w:val="20"/>
          <w:szCs w:val="20"/>
        </w:rPr>
        <w:t>Although I understand that NSFM historically adopts the acknowledgment that the Province uses at SCCF fund announcements, I request that the Board consider a further evolution of the acknowledgment as a statement of its own organizational values—specifically, to include the Acadian and Gaelic communities whose histories, contributions, and cultural resilience are also foundational to the province.</w:t>
      </w:r>
    </w:p>
    <w:p w14:paraId="380C7D87" w14:textId="77777777" w:rsidR="008F42D3" w:rsidRPr="008F42D3" w:rsidRDefault="008F42D3" w:rsidP="008F42D3">
      <w:pPr>
        <w:spacing w:after="0"/>
        <w:jc w:val="both"/>
        <w:rPr>
          <w:rFonts w:ascii="Calibri" w:hAnsi="Calibri" w:cs="Calibri"/>
          <w:sz w:val="20"/>
          <w:szCs w:val="20"/>
        </w:rPr>
      </w:pPr>
    </w:p>
    <w:p w14:paraId="52386A40" w14:textId="77777777" w:rsidR="008F42D3" w:rsidRPr="008F42D3" w:rsidRDefault="008F42D3" w:rsidP="008F42D3">
      <w:pPr>
        <w:spacing w:after="0"/>
        <w:jc w:val="both"/>
        <w:rPr>
          <w:rFonts w:ascii="Calibri" w:hAnsi="Calibri" w:cs="Calibri"/>
          <w:sz w:val="20"/>
          <w:szCs w:val="20"/>
        </w:rPr>
      </w:pPr>
      <w:r w:rsidRPr="008F42D3">
        <w:rPr>
          <w:rFonts w:ascii="Calibri" w:hAnsi="Calibri" w:cs="Calibri"/>
          <w:sz w:val="20"/>
          <w:szCs w:val="20"/>
        </w:rPr>
        <w:t>As the Board has moved beyond the original purpose of land acknowledgments, which historically focused on recognizing Mi’kmaq sovereignty and treaty relationships, its expanded version now also recognizes a distinct people whose presence in Nova Scotia is rooted in forced displacement and systemic discrimination. This broader approach reflects an understanding that acknowledgments can hold space for multiple histories of struggle, endurance, and cultural significance.</w:t>
      </w:r>
    </w:p>
    <w:p w14:paraId="5950FAA8" w14:textId="77777777" w:rsidR="008F42D3" w:rsidRPr="008F42D3" w:rsidRDefault="008F42D3" w:rsidP="008F42D3">
      <w:pPr>
        <w:spacing w:after="0"/>
        <w:jc w:val="both"/>
        <w:rPr>
          <w:rFonts w:ascii="Calibri" w:hAnsi="Calibri" w:cs="Calibri"/>
          <w:sz w:val="20"/>
          <w:szCs w:val="20"/>
        </w:rPr>
      </w:pPr>
    </w:p>
    <w:p w14:paraId="12ACDDF8" w14:textId="77777777" w:rsidR="008F42D3" w:rsidRPr="008F42D3" w:rsidRDefault="008F42D3" w:rsidP="008F42D3">
      <w:pPr>
        <w:spacing w:after="0"/>
        <w:jc w:val="both"/>
        <w:rPr>
          <w:rFonts w:ascii="Calibri" w:hAnsi="Calibri" w:cs="Calibri"/>
          <w:sz w:val="20"/>
          <w:szCs w:val="20"/>
        </w:rPr>
      </w:pPr>
      <w:r w:rsidRPr="008F42D3">
        <w:rPr>
          <w:rFonts w:ascii="Calibri" w:hAnsi="Calibri" w:cs="Calibri"/>
          <w:sz w:val="20"/>
          <w:szCs w:val="20"/>
        </w:rPr>
        <w:t xml:space="preserve">Within that expanded framework, there is a strong rationale for also recognizing Acadians and Gaels. The Acadians have lived in Nova Scotia since the early 1600s and endured the Grand </w:t>
      </w:r>
      <w:proofErr w:type="spellStart"/>
      <w:r w:rsidRPr="008F42D3">
        <w:rPr>
          <w:rFonts w:ascii="Calibri" w:hAnsi="Calibri" w:cs="Calibri"/>
          <w:sz w:val="20"/>
          <w:szCs w:val="20"/>
        </w:rPr>
        <w:t>Dérangement</w:t>
      </w:r>
      <w:proofErr w:type="spellEnd"/>
      <w:r w:rsidRPr="008F42D3">
        <w:rPr>
          <w:rFonts w:ascii="Calibri" w:hAnsi="Calibri" w:cs="Calibri"/>
          <w:sz w:val="20"/>
          <w:szCs w:val="20"/>
        </w:rPr>
        <w:t>, one of the most significant mass displacements in North American history. Their ongoing cultural presence is a vital and strongly felt in many areas of the Province.</w:t>
      </w:r>
    </w:p>
    <w:p w14:paraId="0CCC2BE5" w14:textId="77777777" w:rsidR="008F42D3" w:rsidRPr="008F42D3" w:rsidRDefault="008F42D3" w:rsidP="008F42D3">
      <w:pPr>
        <w:spacing w:after="0"/>
        <w:jc w:val="both"/>
        <w:rPr>
          <w:rFonts w:ascii="Calibri" w:hAnsi="Calibri" w:cs="Calibri"/>
          <w:sz w:val="20"/>
          <w:szCs w:val="20"/>
        </w:rPr>
      </w:pPr>
    </w:p>
    <w:p w14:paraId="0FBC9788" w14:textId="77777777" w:rsidR="008F42D3" w:rsidRPr="008F42D3" w:rsidRDefault="008F42D3" w:rsidP="008F42D3">
      <w:pPr>
        <w:spacing w:after="0"/>
        <w:jc w:val="both"/>
        <w:rPr>
          <w:rFonts w:ascii="Calibri" w:hAnsi="Calibri" w:cs="Calibri"/>
          <w:sz w:val="20"/>
          <w:szCs w:val="20"/>
        </w:rPr>
      </w:pPr>
      <w:r w:rsidRPr="008F42D3">
        <w:rPr>
          <w:rFonts w:ascii="Calibri" w:hAnsi="Calibri" w:cs="Calibri"/>
          <w:sz w:val="20"/>
          <w:szCs w:val="20"/>
        </w:rPr>
        <w:t>As well, Gaelic settlers and their descendants have profoundly shaped the cultural, linguistic, and musical traditions of Nova Scotia for over two centuries. Their history also includes hardship, forced migration, and marginalization, particularly in the 19th century.</w:t>
      </w:r>
    </w:p>
    <w:p w14:paraId="510DFDBE" w14:textId="77777777" w:rsidR="008F42D3" w:rsidRPr="008F42D3" w:rsidRDefault="008F42D3" w:rsidP="008F42D3">
      <w:pPr>
        <w:spacing w:after="0"/>
        <w:jc w:val="both"/>
        <w:rPr>
          <w:rFonts w:ascii="Calibri" w:hAnsi="Calibri" w:cs="Calibri"/>
          <w:sz w:val="20"/>
          <w:szCs w:val="20"/>
        </w:rPr>
      </w:pPr>
    </w:p>
    <w:p w14:paraId="20CC4ADA" w14:textId="77777777" w:rsidR="008F42D3" w:rsidRPr="008F42D3" w:rsidRDefault="008F42D3" w:rsidP="008F42D3">
      <w:pPr>
        <w:spacing w:after="0"/>
        <w:jc w:val="both"/>
        <w:rPr>
          <w:rFonts w:ascii="Calibri" w:hAnsi="Calibri" w:cs="Calibri"/>
          <w:sz w:val="20"/>
          <w:szCs w:val="20"/>
        </w:rPr>
      </w:pPr>
      <w:r w:rsidRPr="008F42D3">
        <w:rPr>
          <w:rFonts w:ascii="Calibri" w:hAnsi="Calibri" w:cs="Calibri"/>
          <w:sz w:val="20"/>
          <w:szCs w:val="20"/>
        </w:rPr>
        <w:t>Both communities have made substantial contributions to the fabric of Nova Scotia, and their inclusion would reflect a more complete and equitable acknowledgment of the people who have shaped this Province, not only through legal or treaty relationships but also through shared cultural history, perseverance, and identity.</w:t>
      </w:r>
    </w:p>
    <w:p w14:paraId="58604517" w14:textId="77777777" w:rsidR="008F42D3" w:rsidRPr="008F42D3" w:rsidRDefault="008F42D3" w:rsidP="008F42D3">
      <w:pPr>
        <w:spacing w:after="0"/>
        <w:jc w:val="both"/>
        <w:rPr>
          <w:rFonts w:ascii="Calibri" w:hAnsi="Calibri" w:cs="Calibri"/>
          <w:sz w:val="20"/>
          <w:szCs w:val="20"/>
        </w:rPr>
      </w:pPr>
    </w:p>
    <w:p w14:paraId="00477088" w14:textId="77777777" w:rsidR="008F42D3" w:rsidRPr="008F42D3" w:rsidRDefault="008F42D3" w:rsidP="008F42D3">
      <w:pPr>
        <w:spacing w:after="0"/>
        <w:jc w:val="both"/>
        <w:rPr>
          <w:rFonts w:ascii="Calibri" w:hAnsi="Calibri" w:cs="Calibri"/>
          <w:sz w:val="20"/>
          <w:szCs w:val="20"/>
        </w:rPr>
      </w:pPr>
      <w:r w:rsidRPr="008F42D3">
        <w:rPr>
          <w:rFonts w:ascii="Calibri" w:hAnsi="Calibri" w:cs="Calibri"/>
          <w:sz w:val="20"/>
          <w:szCs w:val="20"/>
        </w:rPr>
        <w:t xml:space="preserve">It is worth noting that recognizing Acadians and Gaels would not diminish the central and essential place of the Mi’kmaq or African Nova Scotian people within the acknowledgment. Moreover, their inclusion would underscore the Board’s commitment to </w:t>
      </w:r>
      <w:proofErr w:type="spellStart"/>
      <w:r w:rsidRPr="008F42D3">
        <w:rPr>
          <w:rFonts w:ascii="Calibri" w:hAnsi="Calibri" w:cs="Calibri"/>
          <w:sz w:val="20"/>
          <w:szCs w:val="20"/>
        </w:rPr>
        <w:t>honouring</w:t>
      </w:r>
      <w:proofErr w:type="spellEnd"/>
      <w:r w:rsidRPr="008F42D3">
        <w:rPr>
          <w:rFonts w:ascii="Calibri" w:hAnsi="Calibri" w:cs="Calibri"/>
          <w:sz w:val="20"/>
          <w:szCs w:val="20"/>
        </w:rPr>
        <w:t xml:space="preserve"> all communities whose collective histories inform our present and guide us toward a more inclusive future, especially as we focus our efforts on the value of embracing equity, diversity, and inclusion as an essential factor in fostering healthy communities.</w:t>
      </w:r>
    </w:p>
    <w:p w14:paraId="4FB4B778" w14:textId="77777777" w:rsidR="008F42D3" w:rsidRPr="008F42D3" w:rsidRDefault="008F42D3" w:rsidP="008F42D3">
      <w:pPr>
        <w:spacing w:after="0"/>
        <w:jc w:val="both"/>
        <w:rPr>
          <w:rFonts w:ascii="Calibri" w:hAnsi="Calibri" w:cs="Calibri"/>
          <w:sz w:val="20"/>
          <w:szCs w:val="20"/>
        </w:rPr>
      </w:pPr>
    </w:p>
    <w:p w14:paraId="62EF5AEC" w14:textId="77777777" w:rsidR="008F42D3" w:rsidRPr="008F42D3" w:rsidRDefault="008F42D3" w:rsidP="008F42D3">
      <w:pPr>
        <w:spacing w:after="0"/>
        <w:jc w:val="both"/>
        <w:rPr>
          <w:rFonts w:ascii="Calibri" w:hAnsi="Calibri" w:cs="Calibri"/>
          <w:sz w:val="20"/>
          <w:szCs w:val="20"/>
        </w:rPr>
      </w:pPr>
      <w:r w:rsidRPr="008F42D3">
        <w:rPr>
          <w:rFonts w:ascii="Calibri" w:hAnsi="Calibri" w:cs="Calibri"/>
          <w:sz w:val="20"/>
          <w:szCs w:val="20"/>
        </w:rPr>
        <w:lastRenderedPageBreak/>
        <w:t>It is helpful to remember William Faulkner’s apt observation: “The past is never dead. It’s not even past.” More fully, he elaborates that “All of us labor in webs spun long before we were born, webs of heredity and environment, of desire and consequence, of history and eternity” (</w:t>
      </w:r>
      <w:r w:rsidRPr="008F42D3">
        <w:rPr>
          <w:rFonts w:ascii="Calibri" w:hAnsi="Calibri" w:cs="Calibri"/>
          <w:i/>
          <w:iCs/>
          <w:sz w:val="20"/>
          <w:szCs w:val="20"/>
        </w:rPr>
        <w:t>Requiem for a Nun</w:t>
      </w:r>
      <w:r w:rsidRPr="008F42D3">
        <w:rPr>
          <w:rFonts w:ascii="Calibri" w:hAnsi="Calibri" w:cs="Calibri"/>
          <w:sz w:val="20"/>
          <w:szCs w:val="20"/>
        </w:rPr>
        <w:t>, 1951). To honour the experiences and contributions of all four communities is to face our past with honesty and our future with accountability.</w:t>
      </w:r>
    </w:p>
    <w:p w14:paraId="13800048" w14:textId="77777777" w:rsidR="008F42D3" w:rsidRPr="008F42D3" w:rsidRDefault="008F42D3" w:rsidP="008F42D3">
      <w:pPr>
        <w:spacing w:after="0"/>
        <w:rPr>
          <w:rFonts w:ascii="Calibri" w:hAnsi="Calibri" w:cs="Calibri"/>
          <w:sz w:val="20"/>
          <w:szCs w:val="20"/>
        </w:rPr>
      </w:pPr>
    </w:p>
    <w:p w14:paraId="309776E4" w14:textId="77777777" w:rsidR="008F42D3" w:rsidRPr="008F42D3" w:rsidRDefault="008F42D3" w:rsidP="008F42D3">
      <w:pPr>
        <w:spacing w:after="0"/>
        <w:rPr>
          <w:rFonts w:ascii="Calibri" w:hAnsi="Calibri" w:cs="Calibri"/>
          <w:sz w:val="20"/>
          <w:szCs w:val="20"/>
        </w:rPr>
      </w:pPr>
      <w:r w:rsidRPr="008F42D3">
        <w:rPr>
          <w:rFonts w:ascii="Calibri" w:hAnsi="Calibri" w:cs="Calibri"/>
          <w:sz w:val="20"/>
          <w:szCs w:val="20"/>
        </w:rPr>
        <w:t>Sincerely,</w:t>
      </w:r>
    </w:p>
    <w:p w14:paraId="3DB8CD2A" w14:textId="77777777" w:rsidR="008F42D3" w:rsidRPr="008F42D3" w:rsidRDefault="008F42D3" w:rsidP="008F42D3">
      <w:pPr>
        <w:spacing w:after="0"/>
        <w:rPr>
          <w:rFonts w:ascii="Calibri" w:hAnsi="Calibri" w:cs="Calibri"/>
          <w:sz w:val="20"/>
          <w:szCs w:val="20"/>
        </w:rPr>
      </w:pPr>
    </w:p>
    <w:p w14:paraId="204256E6" w14:textId="594CC2BC" w:rsidR="008F42D3" w:rsidRDefault="008F42D3" w:rsidP="008F42D3">
      <w:pPr>
        <w:spacing w:after="0"/>
        <w:rPr>
          <w:rFonts w:ascii="Calibri" w:hAnsi="Calibri" w:cs="Calibri"/>
          <w:sz w:val="20"/>
          <w:szCs w:val="20"/>
        </w:rPr>
      </w:pPr>
      <w:r w:rsidRPr="008F42D3">
        <w:rPr>
          <w:rFonts w:ascii="Calibri" w:hAnsi="Calibri" w:cs="Calibri"/>
          <w:sz w:val="20"/>
          <w:szCs w:val="20"/>
        </w:rPr>
        <w:t>Cynthia G. Bazinet</w:t>
      </w:r>
    </w:p>
    <w:p w14:paraId="17EB1E6A" w14:textId="77777777" w:rsidR="008F42D3" w:rsidRPr="008F42D3" w:rsidRDefault="008F42D3" w:rsidP="008F42D3">
      <w:pPr>
        <w:spacing w:after="0"/>
        <w:rPr>
          <w:rFonts w:ascii="Calibri" w:hAnsi="Calibri" w:cs="Calibri"/>
          <w:sz w:val="20"/>
          <w:szCs w:val="20"/>
        </w:rPr>
      </w:pPr>
    </w:p>
    <w:p w14:paraId="2C0C7625" w14:textId="77777777" w:rsidR="008F42D3" w:rsidRPr="008F42D3" w:rsidRDefault="008F42D3" w:rsidP="008F42D3">
      <w:pPr>
        <w:spacing w:after="0"/>
        <w:rPr>
          <w:rFonts w:ascii="Calibri" w:hAnsi="Calibri" w:cs="Calibri"/>
          <w:sz w:val="20"/>
          <w:szCs w:val="20"/>
        </w:rPr>
      </w:pPr>
      <w:r w:rsidRPr="008F42D3">
        <w:rPr>
          <w:rFonts w:ascii="Calibri" w:hAnsi="Calibri" w:cs="Calibri"/>
          <w:sz w:val="20"/>
          <w:szCs w:val="20"/>
        </w:rPr>
        <w:t>Cynthia G. Bazinet, Ph.D.</w:t>
      </w:r>
    </w:p>
    <w:p w14:paraId="751D32F1" w14:textId="77777777" w:rsidR="008F42D3" w:rsidRPr="008F42D3" w:rsidRDefault="008F42D3" w:rsidP="008F42D3">
      <w:pPr>
        <w:spacing w:after="0"/>
        <w:rPr>
          <w:rFonts w:ascii="Calibri" w:hAnsi="Calibri" w:cs="Calibri"/>
          <w:sz w:val="20"/>
          <w:szCs w:val="20"/>
        </w:rPr>
      </w:pPr>
      <w:r w:rsidRPr="008F42D3">
        <w:rPr>
          <w:rFonts w:ascii="Calibri" w:hAnsi="Calibri" w:cs="Calibri"/>
          <w:sz w:val="20"/>
          <w:szCs w:val="20"/>
        </w:rPr>
        <w:t>Deputy Warden</w:t>
      </w:r>
    </w:p>
    <w:p w14:paraId="7C384F05" w14:textId="77777777" w:rsidR="008F42D3" w:rsidRPr="008F42D3" w:rsidRDefault="008F42D3" w:rsidP="008F42D3">
      <w:pPr>
        <w:spacing w:after="0"/>
        <w:rPr>
          <w:rFonts w:ascii="Calibri" w:hAnsi="Calibri" w:cs="Calibri"/>
          <w:sz w:val="20"/>
          <w:szCs w:val="20"/>
        </w:rPr>
      </w:pPr>
      <w:r w:rsidRPr="008F42D3">
        <w:rPr>
          <w:rFonts w:ascii="Calibri" w:hAnsi="Calibri" w:cs="Calibri"/>
          <w:sz w:val="20"/>
          <w:szCs w:val="20"/>
        </w:rPr>
        <w:t>2447 Highway 3, Barrington, NS</w:t>
      </w:r>
    </w:p>
    <w:p w14:paraId="173C5C3E" w14:textId="77777777" w:rsidR="008F42D3" w:rsidRPr="008F42D3" w:rsidRDefault="008F42D3" w:rsidP="008F42D3">
      <w:pPr>
        <w:spacing w:after="0"/>
        <w:rPr>
          <w:rFonts w:ascii="Calibri" w:hAnsi="Calibri" w:cs="Calibri"/>
          <w:sz w:val="20"/>
          <w:szCs w:val="20"/>
        </w:rPr>
      </w:pPr>
      <w:r w:rsidRPr="008F42D3">
        <w:rPr>
          <w:rFonts w:ascii="Calibri" w:hAnsi="Calibri" w:cs="Calibri"/>
          <w:sz w:val="20"/>
          <w:szCs w:val="20"/>
        </w:rPr>
        <w:t>P.O. Box 100</w:t>
      </w:r>
    </w:p>
    <w:p w14:paraId="01AB7FE2" w14:textId="77777777" w:rsidR="008F42D3" w:rsidRPr="008F42D3" w:rsidRDefault="008F42D3" w:rsidP="008F42D3">
      <w:pPr>
        <w:spacing w:after="0"/>
        <w:rPr>
          <w:rFonts w:ascii="Calibri" w:hAnsi="Calibri" w:cs="Calibri"/>
          <w:sz w:val="20"/>
          <w:szCs w:val="20"/>
        </w:rPr>
      </w:pPr>
    </w:p>
    <w:p w14:paraId="2B55ADE9" w14:textId="77777777" w:rsidR="008F42D3" w:rsidRPr="008F42D3" w:rsidRDefault="008F42D3" w:rsidP="008F42D3">
      <w:pPr>
        <w:spacing w:after="0"/>
        <w:rPr>
          <w:rFonts w:ascii="Calibri" w:hAnsi="Calibri" w:cs="Calibri"/>
          <w:sz w:val="20"/>
          <w:szCs w:val="20"/>
        </w:rPr>
      </w:pPr>
      <w:r w:rsidRPr="008F42D3">
        <w:rPr>
          <w:rFonts w:ascii="Calibri" w:hAnsi="Calibri" w:cs="Calibri"/>
          <w:sz w:val="20"/>
          <w:szCs w:val="20"/>
        </w:rPr>
        <w:t>Tel:  902-768-2460</w:t>
      </w:r>
    </w:p>
    <w:p w14:paraId="10FD8EF4" w14:textId="77777777" w:rsidR="008F42D3" w:rsidRPr="008F42D3" w:rsidRDefault="008F42D3" w:rsidP="008F42D3">
      <w:pPr>
        <w:spacing w:after="0"/>
        <w:rPr>
          <w:rFonts w:ascii="Calibri" w:hAnsi="Calibri" w:cs="Calibri"/>
          <w:sz w:val="20"/>
          <w:szCs w:val="20"/>
        </w:rPr>
      </w:pPr>
      <w:r w:rsidRPr="008F42D3">
        <w:rPr>
          <w:rFonts w:ascii="Calibri" w:hAnsi="Calibri" w:cs="Calibri"/>
          <w:sz w:val="20"/>
          <w:szCs w:val="20"/>
        </w:rPr>
        <w:t>Tel: 902-637-2015</w:t>
      </w:r>
    </w:p>
    <w:p w14:paraId="6A61DFCF" w14:textId="77777777" w:rsidR="008F42D3" w:rsidRPr="008F42D3" w:rsidRDefault="008F42D3" w:rsidP="008F42D3">
      <w:pPr>
        <w:spacing w:after="0"/>
        <w:rPr>
          <w:rFonts w:ascii="Calibri" w:hAnsi="Calibri" w:cs="Calibri"/>
          <w:sz w:val="20"/>
          <w:szCs w:val="20"/>
        </w:rPr>
      </w:pPr>
      <w:hyperlink r:id="rId4" w:history="1">
        <w:r w:rsidRPr="008F42D3">
          <w:rPr>
            <w:rStyle w:val="Hyperlink"/>
            <w:rFonts w:ascii="Calibri" w:hAnsi="Calibri" w:cs="Calibri"/>
            <w:sz w:val="20"/>
            <w:szCs w:val="20"/>
          </w:rPr>
          <w:t>https://www.barringtonmunicipality.com/</w:t>
        </w:r>
      </w:hyperlink>
    </w:p>
    <w:p w14:paraId="47D3F8BE" w14:textId="77777777" w:rsidR="008F42D3" w:rsidRPr="008F42D3" w:rsidRDefault="008F42D3" w:rsidP="008F42D3"/>
    <w:p w14:paraId="17DECB9D" w14:textId="77777777" w:rsidR="00910A82" w:rsidRDefault="00910A82"/>
    <w:sectPr w:rsidR="00910A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752"/>
    <w:rsid w:val="001E42DF"/>
    <w:rsid w:val="002F001B"/>
    <w:rsid w:val="00350752"/>
    <w:rsid w:val="0082591D"/>
    <w:rsid w:val="00834C18"/>
    <w:rsid w:val="0088695F"/>
    <w:rsid w:val="008F42D3"/>
    <w:rsid w:val="00910A82"/>
    <w:rsid w:val="0099269E"/>
    <w:rsid w:val="00D950D8"/>
    <w:rsid w:val="00DE6A1D"/>
    <w:rsid w:val="00E13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7D44F"/>
  <w15:chartTrackingRefBased/>
  <w15:docId w15:val="{BD5C0D3B-3CFF-49F4-A29D-A1F05ADBD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07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07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07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07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07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07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07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07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07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07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07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07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07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07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07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07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07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0752"/>
    <w:rPr>
      <w:rFonts w:eastAsiaTheme="majorEastAsia" w:cstheme="majorBidi"/>
      <w:color w:val="272727" w:themeColor="text1" w:themeTint="D8"/>
    </w:rPr>
  </w:style>
  <w:style w:type="paragraph" w:styleId="Title">
    <w:name w:val="Title"/>
    <w:basedOn w:val="Normal"/>
    <w:next w:val="Normal"/>
    <w:link w:val="TitleChar"/>
    <w:uiPriority w:val="10"/>
    <w:qFormat/>
    <w:rsid w:val="003507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07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07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07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0752"/>
    <w:pPr>
      <w:spacing w:before="160"/>
      <w:jc w:val="center"/>
    </w:pPr>
    <w:rPr>
      <w:i/>
      <w:iCs/>
      <w:color w:val="404040" w:themeColor="text1" w:themeTint="BF"/>
    </w:rPr>
  </w:style>
  <w:style w:type="character" w:customStyle="1" w:styleId="QuoteChar">
    <w:name w:val="Quote Char"/>
    <w:basedOn w:val="DefaultParagraphFont"/>
    <w:link w:val="Quote"/>
    <w:uiPriority w:val="29"/>
    <w:rsid w:val="00350752"/>
    <w:rPr>
      <w:i/>
      <w:iCs/>
      <w:color w:val="404040" w:themeColor="text1" w:themeTint="BF"/>
    </w:rPr>
  </w:style>
  <w:style w:type="paragraph" w:styleId="ListParagraph">
    <w:name w:val="List Paragraph"/>
    <w:basedOn w:val="Normal"/>
    <w:uiPriority w:val="34"/>
    <w:qFormat/>
    <w:rsid w:val="00350752"/>
    <w:pPr>
      <w:ind w:left="720"/>
      <w:contextualSpacing/>
    </w:pPr>
  </w:style>
  <w:style w:type="character" w:styleId="IntenseEmphasis">
    <w:name w:val="Intense Emphasis"/>
    <w:basedOn w:val="DefaultParagraphFont"/>
    <w:uiPriority w:val="21"/>
    <w:qFormat/>
    <w:rsid w:val="00350752"/>
    <w:rPr>
      <w:i/>
      <w:iCs/>
      <w:color w:val="0F4761" w:themeColor="accent1" w:themeShade="BF"/>
    </w:rPr>
  </w:style>
  <w:style w:type="paragraph" w:styleId="IntenseQuote">
    <w:name w:val="Intense Quote"/>
    <w:basedOn w:val="Normal"/>
    <w:next w:val="Normal"/>
    <w:link w:val="IntenseQuoteChar"/>
    <w:uiPriority w:val="30"/>
    <w:qFormat/>
    <w:rsid w:val="003507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0752"/>
    <w:rPr>
      <w:i/>
      <w:iCs/>
      <w:color w:val="0F4761" w:themeColor="accent1" w:themeShade="BF"/>
    </w:rPr>
  </w:style>
  <w:style w:type="character" w:styleId="IntenseReference">
    <w:name w:val="Intense Reference"/>
    <w:basedOn w:val="DefaultParagraphFont"/>
    <w:uiPriority w:val="32"/>
    <w:qFormat/>
    <w:rsid w:val="00350752"/>
    <w:rPr>
      <w:b/>
      <w:bCs/>
      <w:smallCaps/>
      <w:color w:val="0F4761" w:themeColor="accent1" w:themeShade="BF"/>
      <w:spacing w:val="5"/>
    </w:rPr>
  </w:style>
  <w:style w:type="character" w:styleId="Hyperlink">
    <w:name w:val="Hyperlink"/>
    <w:basedOn w:val="DefaultParagraphFont"/>
    <w:uiPriority w:val="99"/>
    <w:unhideWhenUsed/>
    <w:rsid w:val="008F42D3"/>
    <w:rPr>
      <w:color w:val="467886" w:themeColor="hyperlink"/>
      <w:u w:val="single"/>
    </w:rPr>
  </w:style>
  <w:style w:type="character" w:styleId="UnresolvedMention">
    <w:name w:val="Unresolved Mention"/>
    <w:basedOn w:val="DefaultParagraphFont"/>
    <w:uiPriority w:val="99"/>
    <w:semiHidden/>
    <w:unhideWhenUsed/>
    <w:rsid w:val="008F42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rldefense.proofpoint.com/v2/url?u=https-3A__www.barringtonmunicipality.com_&amp;d=DwMF-g&amp;c=euGZstcaTDllvimEN8b7jXrwqOf-v5A_CdpgnVfiiMM&amp;r=eNHiXHsYEeO9wW4oeODukQ-tyBRgivsei1JYv3GepnM&amp;m=PhvNa45ALuHQh2aOtxGUY5NaALQxZvH37QUFj3WV0b2uDatgKrA7JV9LbtnOZKwX&amp;s=LqsRam0dcCKaQU1KnYb4Lln9AdLJZHb_u2P4Bm2yUTU&am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608</Words>
  <Characters>3467</Characters>
  <Application>Microsoft Office Word</Application>
  <DocSecurity>0</DocSecurity>
  <Lines>28</Lines>
  <Paragraphs>8</Paragraphs>
  <ScaleCrop>false</ScaleCrop>
  <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Morrison</dc:creator>
  <cp:keywords/>
  <dc:description/>
  <cp:lastModifiedBy>Ian Morrison</cp:lastModifiedBy>
  <cp:revision>2</cp:revision>
  <dcterms:created xsi:type="dcterms:W3CDTF">2025-11-24T16:51:00Z</dcterms:created>
  <dcterms:modified xsi:type="dcterms:W3CDTF">2025-11-24T16:52:00Z</dcterms:modified>
</cp:coreProperties>
</file>